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985" w:rsidRDefault="00527985" w:rsidP="00D67065">
      <w:pPr>
        <w:jc w:val="both"/>
        <w:rPr>
          <w:b/>
        </w:rPr>
      </w:pPr>
      <w:r w:rsidRPr="00BF1222">
        <w:rPr>
          <w:b/>
        </w:rPr>
        <w:t>Lisa 1. Lähteülesanne projekteerimisele</w:t>
      </w:r>
    </w:p>
    <w:p w:rsidR="00527985" w:rsidRPr="00BF1222" w:rsidRDefault="00527985" w:rsidP="00D67065">
      <w:pPr>
        <w:jc w:val="both"/>
        <w:rPr>
          <w:b/>
        </w:rPr>
      </w:pPr>
    </w:p>
    <w:p w:rsidR="00527985" w:rsidRDefault="00527985" w:rsidP="00D67065">
      <w:pPr>
        <w:spacing w:line="240" w:lineRule="auto"/>
        <w:jc w:val="both"/>
        <w:rPr>
          <w:b/>
        </w:rPr>
      </w:pPr>
      <w:r>
        <w:t>Hanke nimetus: Linnamäe lasteaia ventilatsioonisüsteemi</w:t>
      </w:r>
      <w:r w:rsidRPr="006D5E2C">
        <w:t xml:space="preserve"> projekte</w:t>
      </w:r>
      <w:r>
        <w:t>e</w:t>
      </w:r>
      <w:r w:rsidRPr="006D5E2C">
        <w:t>rimine</w:t>
      </w:r>
    </w:p>
    <w:p w:rsidR="00527985" w:rsidRPr="006F6B37" w:rsidRDefault="00527985" w:rsidP="00D67065">
      <w:pPr>
        <w:spacing w:line="240" w:lineRule="auto"/>
        <w:jc w:val="both"/>
      </w:pPr>
      <w:proofErr w:type="spellStart"/>
      <w:r w:rsidRPr="00871407">
        <w:t>Hankija</w:t>
      </w:r>
      <w:proofErr w:type="spellEnd"/>
      <w:r w:rsidRPr="00871407">
        <w:t>: Lääne-Nigula Vallavalitsus</w:t>
      </w:r>
    </w:p>
    <w:p w:rsidR="00527985" w:rsidRPr="009847AB" w:rsidRDefault="00527985" w:rsidP="00D67065">
      <w:pPr>
        <w:jc w:val="both"/>
        <w:rPr>
          <w:b/>
          <w:sz w:val="28"/>
          <w:szCs w:val="28"/>
        </w:rPr>
      </w:pPr>
    </w:p>
    <w:p w:rsidR="00527985" w:rsidRPr="00B83003" w:rsidRDefault="00527985" w:rsidP="00D67065">
      <w:pPr>
        <w:jc w:val="both"/>
        <w:rPr>
          <w:b/>
        </w:rPr>
      </w:pPr>
      <w:r w:rsidRPr="00B83003">
        <w:rPr>
          <w:b/>
        </w:rPr>
        <w:t>Olema</w:t>
      </w:r>
      <w:r>
        <w:rPr>
          <w:b/>
        </w:rPr>
        <w:t>solev olukord</w:t>
      </w:r>
    </w:p>
    <w:p w:rsidR="00527985" w:rsidRDefault="00527985" w:rsidP="00D67065">
      <w:pPr>
        <w:jc w:val="both"/>
      </w:pPr>
      <w:r>
        <w:rPr>
          <w:b/>
          <w:bCs/>
        </w:rPr>
        <w:t>Linnamäe lasteaed</w:t>
      </w:r>
      <w:r>
        <w:t xml:space="preserve"> on rajatud </w:t>
      </w:r>
      <w:r w:rsidR="00581CD1">
        <w:t>1990</w:t>
      </w:r>
      <w:r>
        <w:t xml:space="preserve"> aastal. Hoone ehitisregistrikood on  </w:t>
      </w:r>
      <w:r w:rsidR="00581CD1">
        <w:t>120280834</w:t>
      </w:r>
      <w:r>
        <w:t xml:space="preserve">.  Hoone on </w:t>
      </w:r>
      <w:r w:rsidR="00AF44EC">
        <w:t>ehitatud raudbetoonpaneelidest</w:t>
      </w:r>
      <w:r>
        <w:t xml:space="preserve">. Aknad </w:t>
      </w:r>
      <w:r w:rsidR="00D70CDA">
        <w:t>PVC</w:t>
      </w:r>
      <w:r>
        <w:t xml:space="preserve"> ja kahekordse klaasiga.  Hoones on loomulik ventilatsioon. Hoone on kaugküt</w:t>
      </w:r>
      <w:r w:rsidR="00D70CDA">
        <w:t>t</w:t>
      </w:r>
      <w:r>
        <w:t>e</w:t>
      </w:r>
      <w:r w:rsidR="00D70CDA">
        <w:t>s</w:t>
      </w:r>
      <w:r w:rsidR="000161DF">
        <w:t>, oma soojussõlm. Kaugkütte miinimum sisen</w:t>
      </w:r>
      <w:r w:rsidR="000F7980">
        <w:t xml:space="preserve">eva küttevee temperatuur on 60 </w:t>
      </w:r>
      <w:r w:rsidR="000161DF">
        <w:t>°</w:t>
      </w:r>
      <w:r w:rsidR="000F7980">
        <w:t>C</w:t>
      </w:r>
      <w:r>
        <w:t xml:space="preserve">. Soe tarbevesi toodetakse </w:t>
      </w:r>
      <w:r w:rsidR="00D70CDA">
        <w:t>elektri</w:t>
      </w:r>
      <w:r>
        <w:t xml:space="preserve">boileriga. </w:t>
      </w:r>
    </w:p>
    <w:p w:rsidR="00527985" w:rsidRDefault="00527985" w:rsidP="00D67065">
      <w:pPr>
        <w:jc w:val="both"/>
      </w:pPr>
    </w:p>
    <w:p w:rsidR="00527985" w:rsidRPr="008E67C6" w:rsidRDefault="00527985" w:rsidP="00D67065">
      <w:pPr>
        <w:jc w:val="both"/>
        <w:rPr>
          <w:b/>
        </w:rPr>
      </w:pPr>
      <w:r w:rsidRPr="008E67C6">
        <w:rPr>
          <w:b/>
        </w:rPr>
        <w:t>Tellija soovid</w:t>
      </w:r>
    </w:p>
    <w:p w:rsidR="00527985" w:rsidRDefault="00527985" w:rsidP="00D67065">
      <w:pPr>
        <w:jc w:val="both"/>
      </w:pPr>
      <w:r>
        <w:t xml:space="preserve">Hoonele projekteerida soojustagastusega sundventilatsioon. Ventilatsiooni projekteerimisel arvestada ka võimalikku heitõhust soojusenergia tagastamist ja suunamist ruumide kütteks või tarbevee soojendamiseks.  Suveperioodil vajalik ruumide jahutamine. </w:t>
      </w:r>
    </w:p>
    <w:p w:rsidR="00527985" w:rsidRDefault="00694FAB" w:rsidP="00D67065">
      <w:pPr>
        <w:jc w:val="both"/>
      </w:pPr>
      <w:r>
        <w:t>Teostada joonised hoone mõõdistamise ja inventariseerimise kohta</w:t>
      </w:r>
      <w:r w:rsidR="00527985">
        <w:t>.</w:t>
      </w:r>
      <w:r w:rsidR="00B2723C">
        <w:t xml:space="preserve"> </w:t>
      </w:r>
      <w:bookmarkStart w:id="0" w:name="_GoBack"/>
      <w:bookmarkEnd w:id="0"/>
    </w:p>
    <w:p w:rsidR="00527985" w:rsidRDefault="00527985" w:rsidP="00D67065">
      <w:pPr>
        <w:jc w:val="both"/>
      </w:pPr>
    </w:p>
    <w:p w:rsidR="00527985" w:rsidRPr="00035869" w:rsidRDefault="00527985" w:rsidP="00D67065">
      <w:pPr>
        <w:jc w:val="both"/>
        <w:rPr>
          <w:b/>
        </w:rPr>
      </w:pPr>
      <w:r w:rsidRPr="00035869">
        <w:rPr>
          <w:b/>
        </w:rPr>
        <w:t xml:space="preserve">Üldised nõuded ehitusprojektile </w:t>
      </w:r>
      <w:r>
        <w:rPr>
          <w:b/>
        </w:rPr>
        <w:t xml:space="preserve">on </w:t>
      </w:r>
      <w:r w:rsidRPr="00035869">
        <w:rPr>
          <w:b/>
        </w:rPr>
        <w:t>toodud allpool viidatud seadustes ja määrustes.</w:t>
      </w:r>
    </w:p>
    <w:p w:rsidR="00527985" w:rsidRPr="00F42AAA" w:rsidRDefault="00527985" w:rsidP="00D67065">
      <w:pPr>
        <w:jc w:val="both"/>
        <w:rPr>
          <w:b/>
        </w:rPr>
      </w:pPr>
      <w:r>
        <w:rPr>
          <w:b/>
        </w:rPr>
        <w:t>Eel- ja  põhiprojekti</w:t>
      </w:r>
      <w:r w:rsidRPr="00F42AAA">
        <w:rPr>
          <w:b/>
        </w:rPr>
        <w:t xml:space="preserve"> koostamine</w:t>
      </w:r>
    </w:p>
    <w:p w:rsidR="00527985" w:rsidRDefault="00527985" w:rsidP="00D67065">
      <w:pPr>
        <w:jc w:val="both"/>
      </w:pPr>
      <w:r>
        <w:t xml:space="preserve">Eelprojekt on aluseks ehitusloa taotlemisel. Põhiprojekt on aluseks ehitushanke läbiviimisel. </w:t>
      </w:r>
    </w:p>
    <w:p w:rsidR="00527985" w:rsidRDefault="00527985" w:rsidP="00D67065">
      <w:pPr>
        <w:jc w:val="both"/>
      </w:pPr>
      <w:r>
        <w:t>Tegevust reguleerivad järgmised õigusaktid:</w:t>
      </w:r>
    </w:p>
    <w:p w:rsidR="00527985" w:rsidRPr="00C21DD6" w:rsidRDefault="00527985" w:rsidP="00D67065">
      <w:pPr>
        <w:pStyle w:val="Loendilik"/>
        <w:numPr>
          <w:ilvl w:val="0"/>
          <w:numId w:val="1"/>
        </w:numPr>
        <w:spacing w:before="0" w:after="200" w:line="276" w:lineRule="auto"/>
        <w:jc w:val="both"/>
      </w:pPr>
      <w:r w:rsidRPr="00C21DD6">
        <w:rPr>
          <w:spacing w:val="5"/>
          <w:position w:val="2"/>
        </w:rPr>
        <w:t>Riigikogu 11.02</w:t>
      </w:r>
      <w:r>
        <w:rPr>
          <w:spacing w:val="5"/>
          <w:position w:val="2"/>
        </w:rPr>
        <w:t>.2015 seadus ,,Ehitusseadustik</w:t>
      </w:r>
      <w:r w:rsidRPr="00853D29">
        <w:rPr>
          <w:spacing w:val="5"/>
          <w:position w:val="2"/>
          <w:vertAlign w:val="superscript"/>
        </w:rPr>
        <w:t>1</w:t>
      </w:r>
      <w:r>
        <w:rPr>
          <w:spacing w:val="5"/>
          <w:position w:val="2"/>
        </w:rPr>
        <w:t>“ ja selle rakendusaktid mis on asjakohased töö nõuetekohasel teostamisel;</w:t>
      </w:r>
    </w:p>
    <w:p w:rsidR="00527985" w:rsidRPr="00C21DD6" w:rsidRDefault="00527985" w:rsidP="00D67065">
      <w:pPr>
        <w:pStyle w:val="Loendilik"/>
        <w:numPr>
          <w:ilvl w:val="0"/>
          <w:numId w:val="1"/>
        </w:numPr>
        <w:spacing w:before="0" w:after="200" w:line="276" w:lineRule="auto"/>
        <w:jc w:val="both"/>
      </w:pPr>
      <w:r w:rsidRPr="00C21DD6">
        <w:rPr>
          <w:spacing w:val="5"/>
          <w:position w:val="2"/>
        </w:rPr>
        <w:t>Majandus- ja Taristuministri 17.07.2015 määrus nr.97 ,,Nõuded ehitusprojektile“;</w:t>
      </w:r>
    </w:p>
    <w:p w:rsidR="00527985" w:rsidRPr="00C21DD6" w:rsidRDefault="00527985" w:rsidP="00D67065">
      <w:pPr>
        <w:pStyle w:val="Loendilik"/>
        <w:numPr>
          <w:ilvl w:val="0"/>
          <w:numId w:val="1"/>
        </w:numPr>
        <w:spacing w:before="0" w:after="200" w:line="276" w:lineRule="auto"/>
        <w:jc w:val="both"/>
      </w:pPr>
      <w:r w:rsidRPr="00C21DD6">
        <w:rPr>
          <w:spacing w:val="5"/>
          <w:position w:val="2"/>
        </w:rPr>
        <w:t>EVS 932:2017 ,,Ehitusprojekt“</w:t>
      </w:r>
      <w:r>
        <w:rPr>
          <w:spacing w:val="5"/>
          <w:position w:val="2"/>
        </w:rPr>
        <w:t>.</w:t>
      </w:r>
    </w:p>
    <w:p w:rsidR="00527985" w:rsidRDefault="00527985" w:rsidP="00D67065">
      <w:pPr>
        <w:jc w:val="both"/>
      </w:pPr>
      <w:r>
        <w:t>Eel – ja põhiprojekt peavad valmima 3 kuu jooksul alates lepingu allkirjastamisest.</w:t>
      </w:r>
    </w:p>
    <w:p w:rsidR="00527985" w:rsidRDefault="00527985" w:rsidP="00D67065">
      <w:pPr>
        <w:spacing w:before="0" w:after="200" w:line="276" w:lineRule="auto"/>
        <w:jc w:val="both"/>
      </w:pPr>
      <w:r>
        <w:t xml:space="preserve">Koostatava eelprojekti tulemusena peab saama taotleda ehitusluba. Ehitusloa taotluse esitab </w:t>
      </w:r>
      <w:proofErr w:type="spellStart"/>
      <w:r>
        <w:t>projekteerija</w:t>
      </w:r>
      <w:proofErr w:type="spellEnd"/>
      <w:r>
        <w:t xml:space="preserve"> (töövõtja).  </w:t>
      </w:r>
    </w:p>
    <w:p w:rsidR="00527985" w:rsidRDefault="00527985" w:rsidP="00D67065">
      <w:pPr>
        <w:spacing w:before="0" w:after="200" w:line="276" w:lineRule="auto"/>
        <w:jc w:val="both"/>
      </w:pPr>
      <w:r>
        <w:t xml:space="preserve">Kõik kooskõlastused ja kinnitused hangib töövõtja ning tasub vajalikud tasud nende eest. </w:t>
      </w:r>
    </w:p>
    <w:p w:rsidR="00527985" w:rsidRDefault="00527985" w:rsidP="00D67065">
      <w:pPr>
        <w:spacing w:before="0" w:after="200" w:line="276" w:lineRule="auto"/>
        <w:jc w:val="both"/>
      </w:pPr>
      <w:r>
        <w:lastRenderedPageBreak/>
        <w:t xml:space="preserve">Koostatava põhiprojekti alusel peab saama viia läbi ehitustööde hanke. Ehitustööde hanke aluseks on töövõtja poolt koostatud töömahtude loend ja seletuskiri loendi täitmiseks. Hanke eeldatava maksumuse määramiseks koostab töövõtja ehitustööde eelarve. </w:t>
      </w:r>
    </w:p>
    <w:p w:rsidR="00527985" w:rsidRDefault="00527985" w:rsidP="00D67065">
      <w:pPr>
        <w:spacing w:before="0" w:after="200" w:line="276" w:lineRule="auto"/>
        <w:jc w:val="both"/>
      </w:pPr>
      <w:r>
        <w:t xml:space="preserve">Projektdokumentatsioon antakse tellijale üle ühes eksemplaris paberkandjal ja digitaalselt. </w:t>
      </w:r>
    </w:p>
    <w:p w:rsidR="00527985" w:rsidRDefault="00527985" w:rsidP="00D67065">
      <w:pPr>
        <w:jc w:val="both"/>
      </w:pPr>
    </w:p>
    <w:p w:rsidR="00527985" w:rsidRDefault="00527985" w:rsidP="00D67065">
      <w:pPr>
        <w:jc w:val="both"/>
      </w:pPr>
    </w:p>
    <w:p w:rsidR="00DD6E06" w:rsidRDefault="00DD6E06" w:rsidP="00D67065">
      <w:pPr>
        <w:jc w:val="both"/>
      </w:pPr>
    </w:p>
    <w:sectPr w:rsidR="00DD6E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364" w:rsidRDefault="00EB4364">
      <w:pPr>
        <w:spacing w:before="0" w:after="0" w:line="240" w:lineRule="auto"/>
      </w:pPr>
      <w:r>
        <w:separator/>
      </w:r>
    </w:p>
  </w:endnote>
  <w:endnote w:type="continuationSeparator" w:id="0">
    <w:p w:rsidR="00EB4364" w:rsidRDefault="00EB436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2268095"/>
      <w:docPartObj>
        <w:docPartGallery w:val="Page Numbers (Bottom of Page)"/>
        <w:docPartUnique/>
      </w:docPartObj>
    </w:sdtPr>
    <w:sdtEndPr/>
    <w:sdtContent>
      <w:p w:rsidR="00CA0E6F" w:rsidRDefault="00527985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23C">
          <w:rPr>
            <w:noProof/>
          </w:rPr>
          <w:t>2</w:t>
        </w:r>
        <w:r>
          <w:fldChar w:fldCharType="end"/>
        </w:r>
      </w:p>
    </w:sdtContent>
  </w:sdt>
  <w:p w:rsidR="00CA0E6F" w:rsidRDefault="00EB4364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364" w:rsidRDefault="00EB4364">
      <w:pPr>
        <w:spacing w:before="0" w:after="0" w:line="240" w:lineRule="auto"/>
      </w:pPr>
      <w:r>
        <w:separator/>
      </w:r>
    </w:p>
  </w:footnote>
  <w:footnote w:type="continuationSeparator" w:id="0">
    <w:p w:rsidR="00EB4364" w:rsidRDefault="00EB436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21329"/>
    <w:multiLevelType w:val="hybridMultilevel"/>
    <w:tmpl w:val="DA5449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85"/>
    <w:rsid w:val="000161DF"/>
    <w:rsid w:val="000F7980"/>
    <w:rsid w:val="00527985"/>
    <w:rsid w:val="00581CD1"/>
    <w:rsid w:val="00694FAB"/>
    <w:rsid w:val="00816BBD"/>
    <w:rsid w:val="008601E0"/>
    <w:rsid w:val="00AF44EC"/>
    <w:rsid w:val="00B2723C"/>
    <w:rsid w:val="00D67065"/>
    <w:rsid w:val="00D70CDA"/>
    <w:rsid w:val="00DD6E06"/>
    <w:rsid w:val="00EB4364"/>
    <w:rsid w:val="00ED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C9A60"/>
  <w15:chartTrackingRefBased/>
  <w15:docId w15:val="{16209EEF-DFF2-402C-B493-A273D4BA2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527985"/>
    <w:pPr>
      <w:spacing w:before="120" w:after="120" w:line="36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527985"/>
    <w:pPr>
      <w:ind w:left="720"/>
      <w:contextualSpacing/>
    </w:pPr>
  </w:style>
  <w:style w:type="paragraph" w:styleId="Jalus">
    <w:name w:val="footer"/>
    <w:basedOn w:val="Normaallaad"/>
    <w:link w:val="JalusMrk"/>
    <w:uiPriority w:val="99"/>
    <w:unhideWhenUsed/>
    <w:rsid w:val="0052798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27985"/>
    <w:rPr>
      <w:rFonts w:ascii="Times New Roman" w:eastAsia="Times New Roman" w:hAnsi="Times New Roman" w:cs="Times New Roman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9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289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10</cp:revision>
  <dcterms:created xsi:type="dcterms:W3CDTF">2022-04-12T08:03:00Z</dcterms:created>
  <dcterms:modified xsi:type="dcterms:W3CDTF">2022-04-18T11:01:00Z</dcterms:modified>
</cp:coreProperties>
</file>